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5B193C" w:rsidRPr="00EA7D9A" w:rsidTr="00AE4F49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5B193C" w:rsidRPr="006454B2" w:rsidRDefault="005B193C" w:rsidP="005B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7343D1" wp14:editId="25FD65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5B193C" w:rsidRPr="006454B2" w:rsidRDefault="005B193C" w:rsidP="001A03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5B193C" w:rsidRPr="006454B2" w:rsidRDefault="005B193C" w:rsidP="005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051AAE28" wp14:editId="6B97EB1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AC5334" w:rsidRPr="00EA7D9A" w:rsidTr="006102C9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5B" w:rsidRPr="00EA7D9A" w:rsidRDefault="00253B5B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5334" w:rsidRPr="00EA7D9A" w:rsidRDefault="00AC5334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PHIẾU CHẤM ĐIỂM SẢN PHẨM OCOP </w:t>
            </w:r>
          </w:p>
        </w:tc>
      </w:tr>
      <w:tr w:rsidR="00AC5334" w:rsidRPr="00EA7D9A" w:rsidTr="006102C9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334" w:rsidRPr="00EA7D9A" w:rsidRDefault="008D4C47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(Dành cho thành viên</w:t>
            </w:r>
            <w:r w:rsidR="00AC5334" w:rsidRPr="00EA7D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Hội đồng đánh giá, xếp hạng sản phẩm OCOP cấp tỉnh)</w:t>
            </w:r>
          </w:p>
        </w:tc>
      </w:tr>
      <w:tr w:rsidR="00AC5334" w:rsidRPr="00EA7D9A" w:rsidTr="006102C9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334" w:rsidRPr="00EA7D9A" w:rsidRDefault="00AC5334" w:rsidP="00F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BỘ SẢN PHẨM: </w:t>
            </w:r>
            <w:r w:rsidR="00F9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GẠO, NGŨ CỐC</w:t>
            </w:r>
          </w:p>
        </w:tc>
      </w:tr>
      <w:tr w:rsidR="00AC5334" w:rsidRPr="00EA7D9A" w:rsidTr="006102C9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334" w:rsidRPr="00EA7D9A" w:rsidRDefault="00AC5334" w:rsidP="00F96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(Ngành: Thực phẩm. Nhóm: Thực phẩm </w:t>
            </w:r>
            <w:r w:rsidR="00F9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thô, sơ chế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4411FB" w:rsidRPr="00EA7D9A" w:rsidRDefault="004411FB" w:rsidP="004411FB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Tên sản phẩm:</w:t>
      </w:r>
      <w:r w:rsidRPr="00EA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FB" w:rsidRPr="00EA7D9A" w:rsidRDefault="004411FB" w:rsidP="004411FB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Tên chủ thể sản xuất:</w:t>
      </w:r>
      <w:r w:rsidRPr="00EA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FB" w:rsidRPr="00EA7D9A" w:rsidRDefault="004411FB" w:rsidP="004411FB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 xml:space="preserve">Địa chỉ: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B50E08" w:rsidRPr="00EA7D9A" w:rsidTr="00B50E08">
        <w:tc>
          <w:tcPr>
            <w:tcW w:w="10025" w:type="dxa"/>
          </w:tcPr>
          <w:p w:rsidR="00B50E08" w:rsidRPr="00EA7D9A" w:rsidRDefault="00AA75CA" w:rsidP="00B50E08">
            <w:pPr>
              <w:tabs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B50E08"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hần A:</w:t>
            </w:r>
          </w:p>
          <w:p w:rsidR="00B50E08" w:rsidRPr="00EA7D9A" w:rsidRDefault="00B50E08" w:rsidP="00AA75CA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 PHẨM VÀ SỨC MẠNH CỦA CỘNG ĐỒNG (35 Điểm)</w:t>
            </w:r>
          </w:p>
        </w:tc>
      </w:tr>
    </w:tbl>
    <w:tbl>
      <w:tblPr>
        <w:tblW w:w="9945" w:type="dxa"/>
        <w:jc w:val="center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"/>
        <w:gridCol w:w="7786"/>
        <w:gridCol w:w="97"/>
        <w:gridCol w:w="947"/>
        <w:gridCol w:w="124"/>
        <w:gridCol w:w="813"/>
        <w:gridCol w:w="163"/>
      </w:tblGrid>
      <w:tr w:rsidR="00B831C4" w:rsidRPr="00EA7D9A" w:rsidTr="00293921">
        <w:trPr>
          <w:trHeight w:val="463"/>
          <w:jc w:val="center"/>
        </w:trPr>
        <w:tc>
          <w:tcPr>
            <w:tcW w:w="7997" w:type="dxa"/>
            <w:gridSpan w:val="2"/>
          </w:tcPr>
          <w:p w:rsidR="00B831C4" w:rsidRPr="00EA7D9A" w:rsidRDefault="00B831C4" w:rsidP="009F7F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THEO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BAREM</w:t>
            </w: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HĐ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CHẤM</w:t>
            </w:r>
          </w:p>
        </w:tc>
      </w:tr>
      <w:tr w:rsidR="00B831C4" w:rsidRPr="00EA7D9A" w:rsidTr="00293921">
        <w:trPr>
          <w:trHeight w:val="335"/>
          <w:jc w:val="center"/>
        </w:trPr>
        <w:tc>
          <w:tcPr>
            <w:tcW w:w="7997" w:type="dxa"/>
            <w:gridSpan w:val="2"/>
          </w:tcPr>
          <w:p w:rsidR="00B831C4" w:rsidRPr="00EA7D9A" w:rsidRDefault="00643B28" w:rsidP="009F7F6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TỔ CHỨC SẢN XUẤT</w:t>
            </w:r>
          </w:p>
        </w:tc>
        <w:tc>
          <w:tcPr>
            <w:tcW w:w="1035" w:type="dxa"/>
            <w:gridSpan w:val="3"/>
            <w:vMerge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7B9A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Nguồn nguyên liệu</w:t>
            </w:r>
          </w:p>
        </w:tc>
        <w:tc>
          <w:tcPr>
            <w:tcW w:w="813" w:type="dxa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888" w:type="dxa"/>
            <w:gridSpan w:val="2"/>
          </w:tcPr>
          <w:p w:rsidR="00C07B9A" w:rsidRPr="00EA7D9A" w:rsidRDefault="00AF3D15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</w:t>
            </w:r>
          </w:p>
        </w:tc>
      </w:tr>
      <w:tr w:rsidR="00C07B9A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dưới 50%</w:t>
            </w:r>
          </w:p>
        </w:tc>
        <w:tc>
          <w:tcPr>
            <w:tcW w:w="813" w:type="dxa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888" w:type="dxa"/>
            <w:gridSpan w:val="2"/>
          </w:tcPr>
          <w:p w:rsidR="00C07B9A" w:rsidRPr="00EA7D9A" w:rsidRDefault="00AF3D15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</w:t>
            </w:r>
          </w:p>
        </w:tc>
      </w:tr>
      <w:tr w:rsidR="00072E4D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từ 50% đến dưới 75%</w:t>
            </w:r>
          </w:p>
        </w:tc>
        <w:tc>
          <w:tcPr>
            <w:tcW w:w="813" w:type="dxa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888" w:type="dxa"/>
            <w:gridSpan w:val="2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từ 75% đến 100%</w:t>
            </w:r>
          </w:p>
        </w:tc>
        <w:tc>
          <w:tcPr>
            <w:tcW w:w="813" w:type="dxa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888" w:type="dxa"/>
            <w:gridSpan w:val="2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</w:tbl>
    <w:p w:rsidR="008644BD" w:rsidRPr="00EA7D9A" w:rsidRDefault="008644BD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D9A">
        <w:rPr>
          <w:rFonts w:ascii="Times New Roman" w:hAnsi="Times New Roman" w:cs="Times New Roman"/>
          <w:i/>
          <w:iCs/>
          <w:sz w:val="24"/>
          <w:szCs w:val="24"/>
        </w:rPr>
        <w:t>Ghi chú: Bị loại nếu sử dụng toàn bộ nguyên liệu nhập khẩu hoặc không rõ nguồn gốc</w:t>
      </w:r>
    </w:p>
    <w:tbl>
      <w:tblPr>
        <w:tblW w:w="497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20"/>
        <w:gridCol w:w="869"/>
      </w:tblGrid>
      <w:tr w:rsidR="00E048F5" w:rsidRPr="00EA7D9A" w:rsidTr="00CF6CF8">
        <w:tc>
          <w:tcPr>
            <w:tcW w:w="413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Gia tăng giá trị</w:t>
            </w:r>
          </w:p>
        </w:tc>
        <w:tc>
          <w:tcPr>
            <w:tcW w:w="420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197" w:rsidRPr="00EA7D9A" w:rsidTr="00CF6CF8">
        <w:tc>
          <w:tcPr>
            <w:tcW w:w="4135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□ Sơ chế (xay xát</w:t>
            </w:r>
            <w:proofErr w:type="gramStart"/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84197" w:rsidRPr="00EA7D9A" w:rsidTr="00CF6CF8">
        <w:tc>
          <w:tcPr>
            <w:tcW w:w="4135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□ Tinh chế (làm sạch, làm trắng</w:t>
            </w:r>
            <w:proofErr w:type="gramStart"/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84197" w:rsidRPr="00EA7D9A" w:rsidTr="00CF6CF8">
        <w:tc>
          <w:tcPr>
            <w:tcW w:w="4135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□ Ứng dụng công nghệ cao trong trồng trọt, sơ chế (tạo ra sản phẩm có chất lượng cao)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84197" w:rsidRPr="00EA7D9A" w:rsidTr="00CF6CF8">
        <w:tc>
          <w:tcPr>
            <w:tcW w:w="4135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□ Ứng dụng công nghệ cao trong trồng trọt, sơ chế, tinh chế, bảo quản (tạo ra sản phẩm có chất lượng cao)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Năng lực sản xuất đáp ứng yêu cầu phân phối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(Khả năng sản xuất đáp ứng nhu cầu về số lượng/quy mô của thị trường)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mức độ nhỏ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trung bình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lớn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lớn, có thể đáp ứng thị trường xuất khẩu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Liên kết sản xuất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liên kết hoặc có nhưng không rõ ràng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□ Có liên kết, chặt chẽ (phạm vi trong tỉnh) 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 Bảo vệ môi trường trong quá trình sản xuất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Có quan tâm (bằng hoạt động cụ thể) đến các tác động môi trường trong quá trình sản xuất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 Sử dụng năng lượng, công nghệ thân thiện bền vững trong SX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sử dụng năng lượng hiện đại, bền vững, đáng tin cậy (sạch, tái tạo,...)/công nghệ thân thiện môi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năng lượng hiện đại, bền vững, đáng tin cậy (sạch, tái tạo,...)/công nghệ thân thiện môi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PHÁT TRIỂN SẢN PHẨM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Nguồn gốc ý tưởng sản phẩm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sản phẩm của nhà sản xuất khác, chỉ thay đổi nhãn hiệu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ý tưởng của mình, sản phẩm chưa có trên thị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ý tưởng của mình gắn với bảo tồn sản phẩm truyền thông/đặc sản/thế mạnh của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Tính hoàn thiện của bao bì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3B7" w:rsidRPr="00EA7D9A" w:rsidTr="00CF6CF8">
        <w:tc>
          <w:tcPr>
            <w:tcW w:w="4135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 chú: Bị loại nếu phát hiện giống hệt sản phẩm của nhà sản xuất khác, chỉ thay đổi tên sản phẩm, nhà sản xuất</w:t>
            </w:r>
          </w:p>
        </w:tc>
        <w:tc>
          <w:tcPr>
            <w:tcW w:w="420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đơn giản, thông tin ghi nhãn chưa đầy đủ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đơn giản, thông tin ghi nhãn đầy đủ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phù hợp, thông tin ghi nhãn đầy đủ, có truy xuất nguồn gốc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Phong cách, hình thức của bao bì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thuận tiện, không đẹp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Thuận tiện hoặc đẹp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Thuận tiện, đẹp, sang trọng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SỨC MẠNH CỘNG ĐỒNG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Loại hình tổ chức sản xuất - kinh doanh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Hộ gia đình có đăng ký kinh doanh, tổ hợp tác (có giấy đăng ký kinh doanh của tổ trưởng), Công ty Trách nhiệm hữu hạn (TNHH) 1 thành viên, doanh nghiệp tư nhân (DNTN)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Công ty TNHH hai thành viên trở lên, công ty cổ phần có vốn góp của cộng đồng địa phương &lt;51%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Sự tham gia của cộng đồng trong quản lý, điều hành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Lựa chọn một trong hai trường hợp sau: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a. Trường hợp 1: Công ty TNHH 2 thành viên trở lên, công ty cổ phần, HTX, Tổ hợp tác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&lt; 50% số thành viên quản trị cao cấp (Ban giám đốc, Hội đồng quản trị - HĐQT, Hội đồng thành viên - HĐTV) tham gia quản lý là người trong tỉnh hoặc tổ hợp tác có số thành viên là người trong tỉnh &lt; 50% số thành viên tổ hợp tác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≥ 50% số thành viên quản trị cao cấp (Ban giám đốc, HĐQT, HĐTV) tham gia quản lý là người trong tỉnh hoặc &lt; 50% số thành viên quản trị cao cao cấp là người trong tỉnh nhưng có thành viên là phụ nữ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b. Trường hợp 2: Công ty TNHH 1 thành viên, doanh nghiệp tư nhân, hộ gia đình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Giám đốc/Chủ hộ không phải là người trong tỉnh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Giám đốc/Chủ hộ là người trong tỉnh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Sử dụng lao động địa phương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&lt; 50% lao động là người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Tăng trưởng sản xuất kinh doanh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Tăng trưởng &lt; 10% về doanh thu so với năm trước liền kề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Tăng trưởng ≥ 10% về doanh thu so với năm trước liền kề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 Kế toán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kế toán hoặc chỉ thuê kế toán khi có yêu cầu, thời vụ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kế toán, công tác kế toán được thực hiện thường xuyên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Tổ chức hệ thống kế toán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Điểm phần A: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334" w:rsidRPr="00EA7D9A" w:rsidRDefault="00AC5334" w:rsidP="009F7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8644BD" w:rsidRPr="00EA7D9A" w:rsidTr="008644BD">
        <w:tc>
          <w:tcPr>
            <w:tcW w:w="10025" w:type="dxa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B:</w:t>
            </w:r>
          </w:p>
          <w:p w:rsidR="008644BD" w:rsidRPr="00EA7D9A" w:rsidRDefault="008644BD" w:rsidP="009F7F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KHẢ NĂNG TIẾP THỊ (25 Điểm)</w:t>
            </w:r>
          </w:p>
        </w:tc>
      </w:tr>
    </w:tbl>
    <w:p w:rsidR="00180416" w:rsidRPr="00EA7D9A" w:rsidRDefault="00180416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Khu vực phân phối chính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trong huyện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ngoài huyện, có dưới 5 đại diện/đại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ngoài huyện, có ≥ 5 đại diện/đại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quốc tế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Tổ chức phân phối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(Gồm: Tổ chức kinh doanh, phân phối sản phẩm)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người chịu trách nhiệm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người chịu trách nhiệm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Có bộ phận/phòng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bộ phận/phòng quản lý phân phối, có ứng dụng công nghệ thông tin trong quản lý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 Quảng bá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hoạt động quảng bá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một số hoạt động quảng bá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ngoài tỉnh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CÂU CHUYỆN VỀ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Câu chuyện về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câu chuyện (hoặc có nhưng không được tư liệu hóa)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tài liệu giới thiệu về sản phẩm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 (có cốt chuyện, nội dung cụ thể)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trên nhãn/tờ rơi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trên nhãn/tờ rơi và website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cả trên nhãn/tờ rơi và sinh động trên website (dưới dạng hình ảnh, clip</w:t>
            </w:r>
            <w:proofErr w:type="gramStart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Trí tuệ/bản sắc địa phương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Chỉ áp dụng khi có câu chuyện, đánh giá nội dung câu chuyện: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Giống với câu chuyện sản phẩm ở nơi khác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Tương đối giống câu chuyện sản phẩm ở nơi khác, có thay đổi một số yếu tố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riêng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riêng, thể hiện trí tuệ/bản sắc địa phương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Cấu trúc câu chuyện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Chỉ áp dụng khi có câu chuyện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Đơn giản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đầy đủ các yếu tố của câu chuyện sản phẩm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 phần B: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1E6279" w:rsidRPr="00EA7D9A" w:rsidTr="001E6279">
        <w:tc>
          <w:tcPr>
            <w:tcW w:w="10025" w:type="dxa"/>
          </w:tcPr>
          <w:p w:rsidR="001E6279" w:rsidRPr="00EA7D9A" w:rsidRDefault="001E6279" w:rsidP="00F656C5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C:</w:t>
            </w:r>
          </w:p>
          <w:p w:rsidR="001E6279" w:rsidRPr="00EA7D9A" w:rsidRDefault="001E6279" w:rsidP="00F656C5">
            <w:pPr>
              <w:tabs>
                <w:tab w:val="left" w:pos="192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CHẤT LƯỢNG SẢN PHẨM (40 Điểm)</w:t>
            </w:r>
          </w:p>
        </w:tc>
      </w:tr>
    </w:tbl>
    <w:p w:rsidR="00FE556B" w:rsidRPr="00EA7D9A" w:rsidRDefault="00FE556B" w:rsidP="00F656C5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6.1. Tạp chất lạ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các tạp chất,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ít tạp chất,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rất ít tạp chất,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Sạch, không có tạp chất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6074BD" w:rsidTr="00C2413D">
        <w:tc>
          <w:tcPr>
            <w:tcW w:w="4557" w:type="pct"/>
            <w:gridSpan w:val="2"/>
          </w:tcPr>
          <w:p w:rsidR="00C2413D" w:rsidRPr="006074BD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4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Ghi chú: Không đánh giá các bước tiếp theo nếu phát hiện tạp chất không chấp nhận được như: Bọ, lông, len, cát sỏi</w:t>
            </w:r>
            <w:proofErr w:type="gramStart"/>
            <w:r w:rsidRPr="006074BD">
              <w:rPr>
                <w:rFonts w:ascii="Times New Roman" w:hAnsi="Times New Roman" w:cs="Times New Roman"/>
                <w:i/>
                <w:sz w:val="24"/>
                <w:szCs w:val="24"/>
              </w:rPr>
              <w:t>,...</w:t>
            </w:r>
            <w:proofErr w:type="gramEnd"/>
          </w:p>
        </w:tc>
        <w:tc>
          <w:tcPr>
            <w:tcW w:w="443" w:type="pct"/>
          </w:tcPr>
          <w:p w:rsidR="00C2413D" w:rsidRPr="006074BD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6.2. Quy cách đóng gói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phù hợp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hợp với đặc tính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hợp với đặc tính sản phẩm, tiện dùng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hợp với đặc tính sản phẩm, rất tiện dùng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6.3. Màu sắc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Tương đối phù hợp với tính chất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hợp với tính chất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Rất phù hợp với tính chất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6.4. Mùi, vị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4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mùi/vị lạ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B0F0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mùi vị/lạ, nhưng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B0F0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mùi/vị tương đối phù hợp với đặc tính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B0F0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mùi/vị phù hợp với đặc tính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B0F0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mùi/vị rất phù hợp với đặc tính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B0F0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6.5. Kết cấu/cách sắp đặt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Nghèo nàn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36D2B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Trung bình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36D2B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Tốt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36D2B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7. DINH DƯỠNG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0F5A9E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(Chỉ ra hàm lượng của các chỉ tiêu như: Amylose, cacbohydrat, năng lượng, lipid,... theo phiếu kiểm nghiệm)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1 chỉ tiêu dinh dưỡng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2-3 chỉ tiêu dinh dưỡng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4-5 chỉ tiêu dinh dưỡng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trên 5 chỉ tiêu dinh dưỡng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C49B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TÍNH ĐỘC ĐÁO CỦA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SẢN PHẨM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0F5A9E" w:rsidTr="00C2413D">
        <w:tc>
          <w:tcPr>
            <w:tcW w:w="4557" w:type="pct"/>
            <w:gridSpan w:val="2"/>
          </w:tcPr>
          <w:p w:rsidR="00C2413D" w:rsidRPr="0032337B" w:rsidRDefault="00CC49B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413D" w:rsidRPr="0032337B">
              <w:rPr>
                <w:rFonts w:ascii="Times New Roman" w:hAnsi="Times New Roman" w:cs="Times New Roman"/>
                <w:sz w:val="24"/>
                <w:szCs w:val="24"/>
              </w:rPr>
              <w:t>Có nét riêng, khác biệt, không lẫn với sản phẩm khác, tiềm năng thành thương hiệu của địa phương)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Trung bình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957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Tương đối độc đáo</w:t>
            </w:r>
            <w:bookmarkStart w:id="0" w:name="_GoBack"/>
            <w:bookmarkEnd w:id="0"/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957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Độc đáo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957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Rất độc đáo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957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9. CÔNG BỐ CHẤT LƯỢNG SẢN PHẨM, KIỂM TRA ĐỊNH KỲ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9.1. Công bố sản phẩm chất lượng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0F5A9E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(Khuyến khích cơ sở xây dựng, công bố Tiêu chuẩn sản phẩm)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 Bản công bố tiêu chuẩn sản phẩm/chất lượng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5B16A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Tiêu chuẩn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5B16A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Tiêu chuẩn sản phẩm, có Bản công bố tiêu chuẩn/chất lượng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5B16A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0F5A9E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Ghi chú: Bản Tiêu chuẩn sản phẩm cần có phiếu kiểm nghiệm các chỉ tiêu ATTP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9.2. Kiểm tra định kỳ các chỉ tiêu ATTP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0F5A9E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(Phiếu kiểm nghiệm định kỳ các chỉ tiêu ATTP)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Có, nhưng không đạt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Có, đạt nhưng không đủ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Có, đạt đầy đủ (vi sinh, kim loại nặng, dư lượng thuốc BVTV, phụ gia, hóa chất không mong muốn,...) theo quy định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10. ĐẢM BẢO CHẤT LƯỢNG SẢN PHẨM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 hoạt động kiểm soát chất lượng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kế hoạch kiểm soát chất lượng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ghi hồ sơ lô sản xuất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kế hoạch kiểm soát chất lượng sản phẩm, có ghi hồ sơ lô sản xuất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chứng nhận quản lý chất lượng tiên tiến (VietGAP/hữu cơ/ISO/...)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0F5A9E" w:rsidTr="00C2413D">
        <w:tc>
          <w:tcPr>
            <w:tcW w:w="4557" w:type="pct"/>
            <w:gridSpan w:val="2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Ghi chú: Không đánh giá các bước tiếp theo nếu Giấy chứng nhận đủ điều kiện ATTP (hoặc tương đương) không phù hợp theo quy định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11. CƠ HỘI THỊ TRƯỜNG TOÀN CẦU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thể xuất khẩu đến thị trường khu vực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382397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thể xuất khẩu các thị trường ngoài khu vực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382397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thể xuất khẩu đến các thị trường có tiêu chuẩn cao (Mỹ, Nhật, EU...)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382397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Tổng Điểm phần C: ……………………………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4C03" w:rsidRPr="001F14CC" w:rsidRDefault="00C54C03" w:rsidP="00F656C5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30113B" w:rsidRPr="00EA7D9A" w:rsidTr="0030113B">
        <w:tc>
          <w:tcPr>
            <w:tcW w:w="10025" w:type="dxa"/>
          </w:tcPr>
          <w:p w:rsidR="0030113B" w:rsidRPr="00EA7D9A" w:rsidRDefault="0030113B" w:rsidP="00F656C5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  <w:p w:rsidR="0030113B" w:rsidRPr="00EA7D9A" w:rsidRDefault="0030113B" w:rsidP="00F656C5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Điểm (Phần A + B + C):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30113B" w:rsidRPr="00EA7D9A" w:rsidRDefault="0030113B" w:rsidP="00F656C5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Xếp hạng: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sao</w:t>
            </w:r>
          </w:p>
        </w:tc>
      </w:tr>
    </w:tbl>
    <w:p w:rsidR="0030113B" w:rsidRPr="00EA7D9A" w:rsidRDefault="0030113B" w:rsidP="000C7884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Ý kiến của người đánh giá:</w:t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30"/>
        <w:gridCol w:w="4630"/>
      </w:tblGrid>
      <w:tr w:rsidR="0030113B" w:rsidRPr="00EA7D9A" w:rsidTr="00A91D50">
        <w:trPr>
          <w:trHeight w:val="1125"/>
          <w:jc w:val="center"/>
        </w:trPr>
        <w:tc>
          <w:tcPr>
            <w:tcW w:w="4630" w:type="dxa"/>
          </w:tcPr>
          <w:p w:rsidR="0030113B" w:rsidRPr="00EA7D9A" w:rsidRDefault="0030113B" w:rsidP="002E0F83">
            <w:pPr>
              <w:tabs>
                <w:tab w:val="right" w:leader="dot" w:pos="8280"/>
              </w:tabs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30113B" w:rsidRPr="00EA7D9A" w:rsidRDefault="0030113B" w:rsidP="002E0F83">
            <w:pPr>
              <w:tabs>
                <w:tab w:val="right" w:leader="dot" w:pos="8280"/>
              </w:tabs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……, ngày ... tháng ... năm 20…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đánh giá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:rsidR="0030113B" w:rsidRPr="00EA7D9A" w:rsidRDefault="0030113B" w:rsidP="002E0F83">
      <w:pPr>
        <w:tabs>
          <w:tab w:val="right" w:leader="dot" w:pos="8280"/>
        </w:tabs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6D" w:rsidRDefault="009F7F6D" w:rsidP="009F7F6D">
      <w:pPr>
        <w:rPr>
          <w:rFonts w:ascii="Times New Roman" w:hAnsi="Times New Roman" w:cs="Times New Roman"/>
          <w:sz w:val="24"/>
          <w:szCs w:val="24"/>
        </w:rPr>
      </w:pPr>
    </w:p>
    <w:p w:rsidR="008644BD" w:rsidRPr="009F7F6D" w:rsidRDefault="009F7F6D" w:rsidP="009F7F6D">
      <w:pPr>
        <w:tabs>
          <w:tab w:val="left" w:pos="38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644BD" w:rsidRPr="009F7F6D" w:rsidSect="007C7705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21" w:rsidRDefault="00BD3321" w:rsidP="006A11D4">
      <w:pPr>
        <w:spacing w:after="0" w:line="240" w:lineRule="auto"/>
      </w:pPr>
      <w:r>
        <w:separator/>
      </w:r>
    </w:p>
  </w:endnote>
  <w:endnote w:type="continuationSeparator" w:id="0">
    <w:p w:rsidR="00BD3321" w:rsidRDefault="00BD3321" w:rsidP="006A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8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6D54" w:rsidRDefault="00F96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9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6D54" w:rsidRDefault="00F96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21" w:rsidRDefault="00BD3321" w:rsidP="006A11D4">
      <w:pPr>
        <w:spacing w:after="0" w:line="240" w:lineRule="auto"/>
      </w:pPr>
      <w:r>
        <w:separator/>
      </w:r>
    </w:p>
  </w:footnote>
  <w:footnote w:type="continuationSeparator" w:id="0">
    <w:p w:rsidR="00BD3321" w:rsidRDefault="00BD3321" w:rsidP="006A1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05"/>
    <w:rsid w:val="0001578D"/>
    <w:rsid w:val="00072E4D"/>
    <w:rsid w:val="00073A9E"/>
    <w:rsid w:val="00074629"/>
    <w:rsid w:val="00077F61"/>
    <w:rsid w:val="0009286C"/>
    <w:rsid w:val="000952AB"/>
    <w:rsid w:val="000C7884"/>
    <w:rsid w:val="00160E3B"/>
    <w:rsid w:val="00180416"/>
    <w:rsid w:val="001A03B7"/>
    <w:rsid w:val="001A2D08"/>
    <w:rsid w:val="001B3ABF"/>
    <w:rsid w:val="001D709B"/>
    <w:rsid w:val="001E6279"/>
    <w:rsid w:val="001F14CC"/>
    <w:rsid w:val="00222C15"/>
    <w:rsid w:val="00231CBD"/>
    <w:rsid w:val="0024679F"/>
    <w:rsid w:val="00253B5B"/>
    <w:rsid w:val="00293921"/>
    <w:rsid w:val="002E0F83"/>
    <w:rsid w:val="0030113B"/>
    <w:rsid w:val="00313417"/>
    <w:rsid w:val="00313BE7"/>
    <w:rsid w:val="003179C1"/>
    <w:rsid w:val="0032337B"/>
    <w:rsid w:val="003649B6"/>
    <w:rsid w:val="00365FB2"/>
    <w:rsid w:val="003D77FC"/>
    <w:rsid w:val="00400ED7"/>
    <w:rsid w:val="004411FB"/>
    <w:rsid w:val="0046757E"/>
    <w:rsid w:val="004806EC"/>
    <w:rsid w:val="00543219"/>
    <w:rsid w:val="005647D4"/>
    <w:rsid w:val="00566431"/>
    <w:rsid w:val="00573564"/>
    <w:rsid w:val="005B193C"/>
    <w:rsid w:val="005C442F"/>
    <w:rsid w:val="006074BD"/>
    <w:rsid w:val="006102C9"/>
    <w:rsid w:val="006257B3"/>
    <w:rsid w:val="00643B28"/>
    <w:rsid w:val="006454B2"/>
    <w:rsid w:val="006730AF"/>
    <w:rsid w:val="006A11D4"/>
    <w:rsid w:val="006E09B0"/>
    <w:rsid w:val="00720945"/>
    <w:rsid w:val="00724B85"/>
    <w:rsid w:val="007535C5"/>
    <w:rsid w:val="00761C33"/>
    <w:rsid w:val="007825AB"/>
    <w:rsid w:val="007827FB"/>
    <w:rsid w:val="00796B54"/>
    <w:rsid w:val="007A07C1"/>
    <w:rsid w:val="007A24B2"/>
    <w:rsid w:val="007C0519"/>
    <w:rsid w:val="007C7705"/>
    <w:rsid w:val="008644BD"/>
    <w:rsid w:val="00883F66"/>
    <w:rsid w:val="00884197"/>
    <w:rsid w:val="008D4C47"/>
    <w:rsid w:val="00914B06"/>
    <w:rsid w:val="00922CBA"/>
    <w:rsid w:val="00961FF2"/>
    <w:rsid w:val="00975B79"/>
    <w:rsid w:val="009E4884"/>
    <w:rsid w:val="009E6618"/>
    <w:rsid w:val="009F7DD1"/>
    <w:rsid w:val="009F7F6D"/>
    <w:rsid w:val="00A03271"/>
    <w:rsid w:val="00A03297"/>
    <w:rsid w:val="00A91D50"/>
    <w:rsid w:val="00AA5A33"/>
    <w:rsid w:val="00AA75CA"/>
    <w:rsid w:val="00AB06C5"/>
    <w:rsid w:val="00AC5334"/>
    <w:rsid w:val="00AE4F49"/>
    <w:rsid w:val="00AF3D15"/>
    <w:rsid w:val="00B17CE8"/>
    <w:rsid w:val="00B50E08"/>
    <w:rsid w:val="00B5639B"/>
    <w:rsid w:val="00B831C4"/>
    <w:rsid w:val="00B975F1"/>
    <w:rsid w:val="00BD3321"/>
    <w:rsid w:val="00C07B9A"/>
    <w:rsid w:val="00C2413D"/>
    <w:rsid w:val="00C54C03"/>
    <w:rsid w:val="00C9037A"/>
    <w:rsid w:val="00C9514E"/>
    <w:rsid w:val="00CC49BB"/>
    <w:rsid w:val="00CE0A08"/>
    <w:rsid w:val="00CF6CF8"/>
    <w:rsid w:val="00D23C8D"/>
    <w:rsid w:val="00D3504E"/>
    <w:rsid w:val="00DF087A"/>
    <w:rsid w:val="00E048F5"/>
    <w:rsid w:val="00E139E2"/>
    <w:rsid w:val="00E91ED3"/>
    <w:rsid w:val="00EA7D9A"/>
    <w:rsid w:val="00EE1580"/>
    <w:rsid w:val="00EE7830"/>
    <w:rsid w:val="00F15534"/>
    <w:rsid w:val="00F656C5"/>
    <w:rsid w:val="00F8437F"/>
    <w:rsid w:val="00F96D54"/>
    <w:rsid w:val="00FD4F36"/>
    <w:rsid w:val="00FD594D"/>
    <w:rsid w:val="00FE556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3C"/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3C"/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17</cp:revision>
  <dcterms:created xsi:type="dcterms:W3CDTF">2019-12-21T09:58:00Z</dcterms:created>
  <dcterms:modified xsi:type="dcterms:W3CDTF">2019-12-27T10:56:00Z</dcterms:modified>
</cp:coreProperties>
</file>